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08B3D" w14:textId="3B691618" w:rsidR="00A05A6B" w:rsidRDefault="00A05A6B" w:rsidP="00A05A6B">
      <w:pPr>
        <w:pBdr>
          <w:top w:val="nil"/>
          <w:left w:val="nil"/>
          <w:bottom w:val="nil"/>
          <w:right w:val="nil"/>
          <w:between w:val="nil"/>
        </w:pBdr>
        <w:spacing w:line="240" w:lineRule="auto"/>
        <w:ind w:left="1" w:hanging="3"/>
        <w:jc w:val="center"/>
        <w:rPr>
          <w:rFonts w:ascii="標楷體" w:eastAsia="標楷體" w:hAnsi="標楷體"/>
          <w:sz w:val="32"/>
          <w:szCs w:val="32"/>
        </w:rPr>
      </w:pPr>
      <w:r w:rsidRPr="006B3360">
        <w:rPr>
          <w:rFonts w:ascii="標楷體" w:eastAsia="標楷體" w:hAnsi="標楷體" w:hint="eastAsia"/>
          <w:sz w:val="32"/>
          <w:szCs w:val="32"/>
        </w:rPr>
        <w:t>本市</w:t>
      </w:r>
      <w:r w:rsidRPr="006B3360">
        <w:rPr>
          <w:rFonts w:ascii="標楷體" w:eastAsia="標楷體" w:hAnsi="標楷體"/>
          <w:sz w:val="32"/>
          <w:szCs w:val="32"/>
        </w:rPr>
        <w:t>高級中等學校課業輔導及寒暑假學藝活動</w:t>
      </w:r>
    </w:p>
    <w:p w14:paraId="42FA658C" w14:textId="2DD01F17" w:rsidR="00A05A6B" w:rsidRPr="006B3360" w:rsidRDefault="00A05A6B" w:rsidP="00A05A6B">
      <w:pPr>
        <w:pBdr>
          <w:top w:val="nil"/>
          <w:left w:val="nil"/>
          <w:bottom w:val="nil"/>
          <w:right w:val="nil"/>
          <w:between w:val="nil"/>
        </w:pBdr>
        <w:spacing w:line="240" w:lineRule="auto"/>
        <w:ind w:left="1" w:hanging="3"/>
        <w:jc w:val="center"/>
        <w:rPr>
          <w:rFonts w:ascii="標楷體" w:eastAsia="標楷體" w:hAnsi="標楷體"/>
          <w:sz w:val="32"/>
          <w:szCs w:val="32"/>
        </w:rPr>
      </w:pPr>
      <w:r w:rsidRPr="006B3360">
        <w:rPr>
          <w:rFonts w:ascii="標楷體" w:eastAsia="標楷體" w:hAnsi="標楷體"/>
          <w:sz w:val="32"/>
          <w:szCs w:val="32"/>
        </w:rPr>
        <w:t>實施要點</w:t>
      </w:r>
      <w:r w:rsidRPr="006B3360">
        <w:rPr>
          <w:rFonts w:ascii="標楷體" w:eastAsia="標楷體" w:hAnsi="標楷體" w:hint="eastAsia"/>
          <w:sz w:val="32"/>
          <w:szCs w:val="32"/>
        </w:rPr>
        <w:t>研修</w:t>
      </w:r>
      <w:r w:rsidRPr="006B3360">
        <w:rPr>
          <w:rFonts w:ascii="標楷體" w:eastAsia="標楷體" w:hAnsi="標楷體"/>
          <w:sz w:val="32"/>
          <w:szCs w:val="32"/>
        </w:rPr>
        <w:t>會議</w:t>
      </w:r>
      <w:r w:rsidRPr="006B3360">
        <w:rPr>
          <w:rFonts w:ascii="標楷體" w:eastAsia="標楷體" w:hAnsi="標楷體" w:hint="eastAsia"/>
          <w:sz w:val="32"/>
          <w:szCs w:val="32"/>
        </w:rPr>
        <w:t xml:space="preserve"> </w:t>
      </w:r>
      <w:r>
        <w:rPr>
          <w:rFonts w:ascii="標楷體" w:eastAsia="標楷體" w:hAnsi="標楷體" w:hint="eastAsia"/>
          <w:sz w:val="32"/>
          <w:szCs w:val="32"/>
        </w:rPr>
        <w:t>議程</w:t>
      </w:r>
    </w:p>
    <w:p w14:paraId="1B168327" w14:textId="77777777" w:rsidR="00A05A6B" w:rsidRDefault="00A05A6B" w:rsidP="00A05A6B">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p>
    <w:p w14:paraId="49B23A19" w14:textId="121DB1BB" w:rsidR="00A05A6B" w:rsidRPr="00A05A6B" w:rsidRDefault="00A05A6B" w:rsidP="00A05A6B">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壹、</w:t>
      </w:r>
      <w:r w:rsidRPr="00A05A6B">
        <w:rPr>
          <w:rFonts w:ascii="標楷體" w:eastAsia="標楷體" w:hAnsi="標楷體" w:cs="標楷體"/>
          <w:color w:val="000000"/>
          <w:sz w:val="28"/>
          <w:szCs w:val="28"/>
        </w:rPr>
        <w:t>時間：1</w:t>
      </w:r>
      <w:r w:rsidR="0025488F">
        <w:rPr>
          <w:rFonts w:ascii="標楷體" w:eastAsia="標楷體" w:hAnsi="標楷體" w:cs="標楷體" w:hint="eastAsia"/>
          <w:color w:val="000000"/>
          <w:sz w:val="28"/>
          <w:szCs w:val="28"/>
        </w:rPr>
        <w:t>11</w:t>
      </w:r>
      <w:r w:rsidRPr="00A05A6B">
        <w:rPr>
          <w:rFonts w:ascii="標楷體" w:eastAsia="標楷體" w:hAnsi="標楷體" w:cs="標楷體"/>
          <w:color w:val="000000"/>
          <w:sz w:val="28"/>
          <w:szCs w:val="28"/>
        </w:rPr>
        <w:t>年</w:t>
      </w:r>
      <w:r w:rsidR="0025488F">
        <w:rPr>
          <w:rFonts w:ascii="標楷體" w:eastAsia="標楷體" w:hAnsi="標楷體" w:cs="標楷體" w:hint="eastAsia"/>
          <w:color w:val="000000"/>
          <w:sz w:val="28"/>
          <w:szCs w:val="28"/>
        </w:rPr>
        <w:t>1</w:t>
      </w:r>
      <w:r w:rsidRPr="00A05A6B">
        <w:rPr>
          <w:rFonts w:ascii="標楷體" w:eastAsia="標楷體" w:hAnsi="標楷體" w:cs="標楷體"/>
          <w:color w:val="000000"/>
          <w:sz w:val="28"/>
          <w:szCs w:val="28"/>
        </w:rPr>
        <w:t>月</w:t>
      </w:r>
      <w:r w:rsidR="0025488F">
        <w:rPr>
          <w:rFonts w:ascii="標楷體" w:eastAsia="標楷體" w:hAnsi="標楷體" w:cs="標楷體" w:hint="eastAsia"/>
          <w:color w:val="000000"/>
          <w:sz w:val="28"/>
          <w:szCs w:val="28"/>
        </w:rPr>
        <w:t>6</w:t>
      </w:r>
      <w:r w:rsidRPr="00A05A6B">
        <w:rPr>
          <w:rFonts w:ascii="標楷體" w:eastAsia="標楷體" w:hAnsi="標楷體" w:cs="標楷體"/>
          <w:color w:val="000000"/>
          <w:sz w:val="28"/>
          <w:szCs w:val="28"/>
        </w:rPr>
        <w:t>日（星期</w:t>
      </w:r>
      <w:r w:rsidR="0025488F">
        <w:rPr>
          <w:rFonts w:ascii="標楷體" w:eastAsia="標楷體" w:hAnsi="標楷體" w:cs="標楷體" w:hint="eastAsia"/>
          <w:color w:val="000000"/>
          <w:sz w:val="28"/>
          <w:szCs w:val="28"/>
        </w:rPr>
        <w:t>四</w:t>
      </w:r>
      <w:r w:rsidRPr="00A05A6B">
        <w:rPr>
          <w:rFonts w:ascii="標楷體" w:eastAsia="標楷體" w:hAnsi="標楷體" w:cs="標楷體"/>
          <w:color w:val="000000"/>
          <w:sz w:val="28"/>
          <w:szCs w:val="28"/>
        </w:rPr>
        <w:t>）</w:t>
      </w:r>
      <w:r w:rsidRPr="00A05A6B">
        <w:rPr>
          <w:rFonts w:ascii="標楷體" w:eastAsia="標楷體" w:hAnsi="標楷體" w:cs="標楷體" w:hint="eastAsia"/>
          <w:color w:val="000000"/>
          <w:sz w:val="28"/>
          <w:szCs w:val="28"/>
        </w:rPr>
        <w:t>上</w:t>
      </w:r>
      <w:r w:rsidRPr="00A05A6B">
        <w:rPr>
          <w:rFonts w:ascii="標楷體" w:eastAsia="標楷體" w:hAnsi="標楷體" w:cs="標楷體"/>
          <w:color w:val="000000"/>
          <w:sz w:val="28"/>
          <w:szCs w:val="28"/>
        </w:rPr>
        <w:t>午10時</w:t>
      </w:r>
    </w:p>
    <w:p w14:paraId="556B9D22" w14:textId="497FC534" w:rsidR="00A05A6B" w:rsidRPr="00A05A6B" w:rsidRDefault="00A05A6B" w:rsidP="00A05A6B">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貳、</w:t>
      </w:r>
      <w:r w:rsidRPr="00A05A6B">
        <w:rPr>
          <w:rFonts w:ascii="標楷體" w:eastAsia="標楷體" w:hAnsi="標楷體" w:cs="標楷體"/>
          <w:color w:val="000000"/>
          <w:sz w:val="28"/>
          <w:szCs w:val="28"/>
        </w:rPr>
        <w:t>地點：</w:t>
      </w:r>
      <w:r w:rsidR="005D7CD1">
        <w:rPr>
          <w:rFonts w:ascii="標楷體" w:eastAsia="標楷體" w:hAnsi="標楷體" w:cs="標楷體" w:hint="eastAsia"/>
          <w:color w:val="000000"/>
          <w:sz w:val="28"/>
          <w:szCs w:val="28"/>
        </w:rPr>
        <w:t>本局</w:t>
      </w:r>
      <w:r w:rsidR="0025488F">
        <w:rPr>
          <w:rFonts w:ascii="標楷體" w:eastAsia="標楷體" w:hAnsi="標楷體" w:cs="標楷體" w:hint="eastAsia"/>
          <w:color w:val="000000"/>
          <w:sz w:val="28"/>
          <w:szCs w:val="28"/>
        </w:rPr>
        <w:t>15樓會議室</w:t>
      </w:r>
    </w:p>
    <w:p w14:paraId="1C780934" w14:textId="00D33D9B" w:rsidR="00A05A6B" w:rsidRPr="00A05A6B" w:rsidRDefault="00A05A6B" w:rsidP="00A05A6B">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叁、</w:t>
      </w:r>
      <w:r w:rsidRPr="00A05A6B">
        <w:rPr>
          <w:rFonts w:ascii="標楷體" w:eastAsia="標楷體" w:hAnsi="標楷體" w:cs="標楷體"/>
          <w:color w:val="000000"/>
          <w:sz w:val="28"/>
          <w:szCs w:val="28"/>
        </w:rPr>
        <w:t>主席：</w:t>
      </w:r>
      <w:r w:rsidR="0025488F">
        <w:rPr>
          <w:rFonts w:ascii="標楷體" w:eastAsia="標楷體" w:hAnsi="標楷體" w:cs="標楷體" w:hint="eastAsia"/>
          <w:color w:val="000000"/>
          <w:sz w:val="28"/>
          <w:szCs w:val="28"/>
        </w:rPr>
        <w:t xml:space="preserve">林副局長威志                          </w:t>
      </w:r>
      <w:r w:rsidRPr="00A05A6B">
        <w:rPr>
          <w:rFonts w:ascii="標楷體" w:eastAsia="標楷體" w:hAnsi="標楷體" w:cs="標楷體" w:hint="eastAsia"/>
          <w:color w:val="000000"/>
          <w:sz w:val="28"/>
          <w:szCs w:val="28"/>
        </w:rPr>
        <w:t xml:space="preserve">  </w:t>
      </w:r>
      <w:r w:rsidRPr="00A05A6B">
        <w:rPr>
          <w:rFonts w:ascii="標楷體" w:eastAsia="標楷體" w:hAnsi="標楷體" w:cs="標楷體"/>
          <w:color w:val="000000"/>
          <w:sz w:val="28"/>
          <w:szCs w:val="28"/>
        </w:rPr>
        <w:t>紀錄：</w:t>
      </w:r>
      <w:r w:rsidRPr="00A05A6B">
        <w:rPr>
          <w:rFonts w:ascii="標楷體" w:eastAsia="標楷體" w:hAnsi="標楷體" w:cs="標楷體" w:hint="eastAsia"/>
          <w:color w:val="000000"/>
          <w:sz w:val="28"/>
          <w:szCs w:val="28"/>
        </w:rPr>
        <w:t>劉碧琴</w:t>
      </w:r>
    </w:p>
    <w:p w14:paraId="00000006" w14:textId="1E327052" w:rsidR="00274A55" w:rsidRPr="00A05A6B" w:rsidRDefault="00A633A4" w:rsidP="00A633A4">
      <w:pPr>
        <w:pBdr>
          <w:top w:val="nil"/>
          <w:left w:val="nil"/>
          <w:bottom w:val="nil"/>
          <w:right w:val="nil"/>
          <w:between w:val="nil"/>
        </w:pBdr>
        <w:spacing w:after="48"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肆、</w:t>
      </w:r>
      <w:r w:rsidR="00AF3D9B" w:rsidRPr="00A05A6B">
        <w:rPr>
          <w:rFonts w:ascii="標楷體" w:eastAsia="標楷體" w:hAnsi="標楷體" w:cs="標楷體"/>
          <w:color w:val="000000"/>
          <w:sz w:val="28"/>
          <w:szCs w:val="28"/>
        </w:rPr>
        <w:t>出席人員：（如簽到簿）</w:t>
      </w:r>
      <w:bookmarkStart w:id="0" w:name="_GoBack"/>
      <w:bookmarkEnd w:id="0"/>
    </w:p>
    <w:p w14:paraId="00000007" w14:textId="56C18026" w:rsidR="00274A55" w:rsidRPr="00A05A6B" w:rsidRDefault="00A633A4" w:rsidP="00A633A4">
      <w:pPr>
        <w:pBdr>
          <w:top w:val="nil"/>
          <w:left w:val="nil"/>
          <w:bottom w:val="nil"/>
          <w:right w:val="nil"/>
          <w:between w:val="nil"/>
        </w:pBdr>
        <w:spacing w:after="48"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伍、</w:t>
      </w:r>
      <w:r w:rsidR="00AF3D9B" w:rsidRPr="00A05A6B">
        <w:rPr>
          <w:rFonts w:ascii="標楷體" w:eastAsia="標楷體" w:hAnsi="標楷體" w:cs="標楷體"/>
          <w:color w:val="000000"/>
          <w:sz w:val="28"/>
          <w:szCs w:val="28"/>
        </w:rPr>
        <w:t>主席致詞：</w:t>
      </w:r>
    </w:p>
    <w:p w14:paraId="00000008" w14:textId="71A170D9" w:rsidR="00274A55" w:rsidRPr="00A05A6B" w:rsidRDefault="00A633A4" w:rsidP="00A633A4">
      <w:pPr>
        <w:pBdr>
          <w:top w:val="nil"/>
          <w:left w:val="nil"/>
          <w:bottom w:val="nil"/>
          <w:right w:val="nil"/>
          <w:between w:val="nil"/>
        </w:pBdr>
        <w:spacing w:after="48" w:line="240" w:lineRule="auto"/>
        <w:ind w:leftChars="0" w:left="-2" w:firstLineChars="0" w:firstLine="0"/>
        <w:jc w:val="both"/>
        <w:rPr>
          <w:rFonts w:ascii="標楷體" w:eastAsia="標楷體" w:hAnsi="標楷體" w:cs="標楷體"/>
          <w:color w:val="000000"/>
          <w:sz w:val="28"/>
          <w:szCs w:val="28"/>
        </w:rPr>
      </w:pPr>
      <w:r w:rsidRPr="00A05A6B">
        <w:rPr>
          <w:rFonts w:ascii="標楷體" w:eastAsia="標楷體" w:hAnsi="標楷體" w:cs="標楷體" w:hint="eastAsia"/>
          <w:color w:val="000000"/>
          <w:sz w:val="28"/>
          <w:szCs w:val="28"/>
        </w:rPr>
        <w:t>陸、</w:t>
      </w:r>
      <w:r w:rsidR="0069379A">
        <w:rPr>
          <w:rFonts w:ascii="標楷體" w:eastAsia="標楷體" w:hAnsi="標楷體" w:cs="標楷體" w:hint="eastAsia"/>
          <w:color w:val="000000"/>
          <w:sz w:val="28"/>
          <w:szCs w:val="28"/>
        </w:rPr>
        <w:t>業務</w:t>
      </w:r>
      <w:r w:rsidR="00AF3D9B" w:rsidRPr="00A05A6B">
        <w:rPr>
          <w:rFonts w:ascii="標楷體" w:eastAsia="標楷體" w:hAnsi="標楷體" w:cs="標楷體"/>
          <w:color w:val="000000"/>
          <w:sz w:val="28"/>
          <w:szCs w:val="28"/>
        </w:rPr>
        <w:t>報告：</w:t>
      </w:r>
    </w:p>
    <w:p w14:paraId="42860722" w14:textId="04B7C355" w:rsidR="00962446" w:rsidRPr="0083386E" w:rsidRDefault="002D6611" w:rsidP="009470E9">
      <w:pPr>
        <w:spacing w:line="240" w:lineRule="atLeast"/>
        <w:ind w:leftChars="181" w:left="895" w:hangingChars="192" w:hanging="461"/>
        <w:jc w:val="both"/>
        <w:rPr>
          <w:rFonts w:ascii="標楷體" w:eastAsia="標楷體" w:hAnsi="標楷體"/>
        </w:rPr>
      </w:pPr>
      <w:bookmarkStart w:id="1" w:name="_heading=h.gjdgxs" w:colFirst="0" w:colLast="0"/>
      <w:bookmarkEnd w:id="1"/>
      <w:r w:rsidRPr="0083386E">
        <w:rPr>
          <w:rFonts w:ascii="標楷體" w:eastAsia="標楷體" w:hAnsi="標楷體"/>
        </w:rPr>
        <w:t>一、</w:t>
      </w:r>
      <w:r w:rsidR="00962446" w:rsidRPr="0083386E">
        <w:rPr>
          <w:rFonts w:ascii="標楷體" w:eastAsia="標楷體" w:hAnsi="標楷體" w:hint="eastAsia"/>
        </w:rPr>
        <w:t>國教署業於</w:t>
      </w:r>
      <w:r w:rsidRPr="0083386E">
        <w:rPr>
          <w:rFonts w:ascii="標楷體" w:eastAsia="標楷體" w:hAnsi="標楷體"/>
        </w:rPr>
        <w:t>110年</w:t>
      </w:r>
      <w:r w:rsidR="00962446" w:rsidRPr="0083386E">
        <w:rPr>
          <w:rFonts w:ascii="標楷體" w:eastAsia="標楷體" w:hAnsi="標楷體"/>
        </w:rPr>
        <w:t>7</w:t>
      </w:r>
      <w:r w:rsidRPr="0083386E">
        <w:rPr>
          <w:rFonts w:ascii="標楷體" w:eastAsia="標楷體" w:hAnsi="標楷體"/>
        </w:rPr>
        <w:t>月</w:t>
      </w:r>
      <w:r w:rsidR="00962446" w:rsidRPr="0083386E">
        <w:rPr>
          <w:rFonts w:ascii="標楷體" w:eastAsia="標楷體" w:hAnsi="標楷體"/>
        </w:rPr>
        <w:t>14</w:t>
      </w:r>
      <w:r w:rsidRPr="0083386E">
        <w:rPr>
          <w:rFonts w:ascii="標楷體" w:eastAsia="標楷體" w:hAnsi="標楷體"/>
        </w:rPr>
        <w:t>日</w:t>
      </w:r>
      <w:r w:rsidR="00962446" w:rsidRPr="0083386E">
        <w:rPr>
          <w:rFonts w:ascii="標楷體" w:eastAsia="標楷體" w:hAnsi="標楷體" w:hint="eastAsia"/>
        </w:rPr>
        <w:t>臺教國署高字第1</w:t>
      </w:r>
      <w:r w:rsidR="00962446" w:rsidRPr="0083386E">
        <w:rPr>
          <w:rFonts w:ascii="標楷體" w:eastAsia="標楷體" w:hAnsi="標楷體"/>
        </w:rPr>
        <w:t>100081115B</w:t>
      </w:r>
      <w:r w:rsidR="00962446" w:rsidRPr="0083386E">
        <w:rPr>
          <w:rFonts w:ascii="標楷體" w:eastAsia="標楷體" w:hAnsi="標楷體" w:hint="eastAsia"/>
        </w:rPr>
        <w:t>號令修正「高級中等學校課業輔導實施要點」(如附件一)，復於1</w:t>
      </w:r>
      <w:r w:rsidR="00962446" w:rsidRPr="0083386E">
        <w:rPr>
          <w:rFonts w:ascii="標楷體" w:eastAsia="標楷體" w:hAnsi="標楷體"/>
        </w:rPr>
        <w:t>10</w:t>
      </w:r>
      <w:r w:rsidR="00962446" w:rsidRPr="0083386E">
        <w:rPr>
          <w:rFonts w:ascii="標楷體" w:eastAsia="標楷體" w:hAnsi="標楷體" w:hint="eastAsia"/>
        </w:rPr>
        <w:t>年1</w:t>
      </w:r>
      <w:r w:rsidR="00962446" w:rsidRPr="0083386E">
        <w:rPr>
          <w:rFonts w:ascii="標楷體" w:eastAsia="標楷體" w:hAnsi="標楷體"/>
        </w:rPr>
        <w:t>1</w:t>
      </w:r>
      <w:r w:rsidR="00962446" w:rsidRPr="0083386E">
        <w:rPr>
          <w:rFonts w:ascii="標楷體" w:eastAsia="標楷體" w:hAnsi="標楷體" w:hint="eastAsia"/>
        </w:rPr>
        <w:t>月3日</w:t>
      </w:r>
      <w:r w:rsidR="00962446" w:rsidRPr="0083386E">
        <w:rPr>
          <w:rFonts w:ascii="標楷體" w:eastAsia="標楷體" w:hAnsi="標楷體"/>
        </w:rPr>
        <w:t>臺教國署高字第1100138909號</w:t>
      </w:r>
      <w:r w:rsidR="00962446" w:rsidRPr="0083386E">
        <w:rPr>
          <w:rFonts w:ascii="標楷體" w:eastAsia="標楷體" w:hAnsi="標楷體" w:hint="eastAsia"/>
        </w:rPr>
        <w:t>函</w:t>
      </w:r>
      <w:r w:rsidR="00962446" w:rsidRPr="0083386E">
        <w:rPr>
          <w:rFonts w:ascii="標楷體" w:eastAsia="標楷體" w:hAnsi="標楷體"/>
        </w:rPr>
        <w:t>重申</w:t>
      </w:r>
      <w:r w:rsidR="0083386E" w:rsidRPr="0083386E">
        <w:rPr>
          <w:rFonts w:ascii="標楷體" w:eastAsia="標楷體" w:hAnsi="標楷體" w:hint="eastAsia"/>
        </w:rPr>
        <w:t>各</w:t>
      </w:r>
      <w:r w:rsidR="00962446" w:rsidRPr="0083386E">
        <w:rPr>
          <w:rFonts w:ascii="標楷體" w:eastAsia="標楷體" w:hAnsi="標楷體"/>
        </w:rPr>
        <w:t>校實施課程教學、學生課業輔導及在校作息活動，應確依「十二年國民基本教育課程綱要總綱」、「教育部主管高級中等學校學生在校作息時間規劃注意事項」、「高級中等學校課業輔導實施要點」及「高級中等學校學生學習評量辦法」等相關規定辦理</w:t>
      </w:r>
      <w:r w:rsidR="0083386E" w:rsidRPr="0083386E">
        <w:rPr>
          <w:rFonts w:ascii="標楷體" w:eastAsia="標楷體" w:hAnsi="標楷體" w:hint="eastAsia"/>
        </w:rPr>
        <w:t>，</w:t>
      </w:r>
      <w:r w:rsidR="0083386E" w:rsidRPr="0083386E">
        <w:rPr>
          <w:rFonts w:ascii="標楷體" w:eastAsia="標楷體" w:hAnsi="標楷體"/>
        </w:rPr>
        <w:t>副本抄送各直轄市政府教育局及各縣（市）政府，本權責督導主管學校，落實教學正常化</w:t>
      </w:r>
      <w:r w:rsidR="00962446" w:rsidRPr="0083386E">
        <w:rPr>
          <w:rFonts w:ascii="標楷體" w:eastAsia="標楷體" w:hAnsi="標楷體" w:hint="eastAsia"/>
        </w:rPr>
        <w:t>。</w:t>
      </w:r>
    </w:p>
    <w:p w14:paraId="6F9EB741" w14:textId="2E1B8627" w:rsidR="0025488F" w:rsidRDefault="002D6611" w:rsidP="009470E9">
      <w:pPr>
        <w:spacing w:line="240" w:lineRule="atLeast"/>
        <w:ind w:leftChars="181" w:left="895" w:hangingChars="192" w:hanging="461"/>
        <w:jc w:val="both"/>
        <w:rPr>
          <w:rFonts w:ascii="標楷體" w:eastAsia="標楷體" w:hAnsi="標楷體"/>
          <w:color w:val="000000" w:themeColor="text1"/>
        </w:rPr>
      </w:pPr>
      <w:r w:rsidRPr="0083386E">
        <w:rPr>
          <w:rFonts w:ascii="標楷體" w:eastAsia="標楷體" w:hAnsi="標楷體" w:hint="eastAsia"/>
        </w:rPr>
        <w:t>二、</w:t>
      </w:r>
      <w:r w:rsidR="00962446" w:rsidRPr="0083386E">
        <w:rPr>
          <w:rFonts w:ascii="標楷體" w:eastAsia="標楷體" w:hAnsi="標楷體" w:hint="eastAsia"/>
        </w:rPr>
        <w:t>本市</w:t>
      </w:r>
      <w:r w:rsidR="0083386E">
        <w:rPr>
          <w:rFonts w:ascii="標楷體" w:eastAsia="標楷體" w:hAnsi="標楷體" w:hint="eastAsia"/>
        </w:rPr>
        <w:t>於</w:t>
      </w:r>
      <w:r w:rsidR="00962446" w:rsidRPr="0083386E">
        <w:rPr>
          <w:rFonts w:ascii="標楷體" w:eastAsia="標楷體" w:hAnsi="標楷體" w:hint="eastAsia"/>
        </w:rPr>
        <w:t>1</w:t>
      </w:r>
      <w:r w:rsidR="00962446" w:rsidRPr="0083386E">
        <w:rPr>
          <w:rFonts w:ascii="標楷體" w:eastAsia="標楷體" w:hAnsi="標楷體"/>
        </w:rPr>
        <w:t>05</w:t>
      </w:r>
      <w:r w:rsidR="00962446" w:rsidRPr="0083386E">
        <w:rPr>
          <w:rFonts w:ascii="標楷體" w:eastAsia="標楷體" w:hAnsi="標楷體" w:hint="eastAsia"/>
        </w:rPr>
        <w:t>年3月2</w:t>
      </w:r>
      <w:r w:rsidR="00962446" w:rsidRPr="0083386E">
        <w:rPr>
          <w:rFonts w:ascii="標楷體" w:eastAsia="標楷體" w:hAnsi="標楷體"/>
        </w:rPr>
        <w:t>8</w:t>
      </w:r>
      <w:r w:rsidR="00962446" w:rsidRPr="0083386E">
        <w:rPr>
          <w:rFonts w:ascii="標楷體" w:eastAsia="標楷體" w:hAnsi="標楷體" w:hint="eastAsia"/>
        </w:rPr>
        <w:t>日府教中字第1</w:t>
      </w:r>
      <w:r w:rsidR="00962446" w:rsidRPr="0083386E">
        <w:rPr>
          <w:rFonts w:ascii="標楷體" w:eastAsia="標楷體" w:hAnsi="標楷體"/>
        </w:rPr>
        <w:t>050070290</w:t>
      </w:r>
      <w:r w:rsidR="002E1279" w:rsidRPr="0083386E">
        <w:rPr>
          <w:rFonts w:ascii="標楷體" w:eastAsia="標楷體" w:hAnsi="標楷體" w:hint="eastAsia"/>
        </w:rPr>
        <w:t>號令修正「桃園市</w:t>
      </w:r>
      <w:r w:rsidR="00315A6C">
        <w:rPr>
          <w:rFonts w:ascii="標楷體" w:eastAsia="標楷體" w:hAnsi="標楷體" w:hint="eastAsia"/>
        </w:rPr>
        <w:t>立</w:t>
      </w:r>
      <w:r w:rsidR="002E1279" w:rsidRPr="0083386E">
        <w:rPr>
          <w:rFonts w:ascii="標楷體" w:eastAsia="標楷體" w:hAnsi="標楷體" w:hint="eastAsia"/>
        </w:rPr>
        <w:t>高級中等學校課業輔導及</w:t>
      </w:r>
      <w:r w:rsidR="002E1279" w:rsidRPr="004264CC">
        <w:rPr>
          <w:rFonts w:ascii="標楷體" w:eastAsia="標楷體" w:hAnsi="標楷體" w:hint="eastAsia"/>
          <w:color w:val="000000" w:themeColor="text1"/>
        </w:rPr>
        <w:t>寒暑假學藝活動實施要點</w:t>
      </w:r>
      <w:r w:rsidR="00481047" w:rsidRPr="004264CC">
        <w:rPr>
          <w:rFonts w:ascii="標楷體" w:eastAsia="標楷體" w:hAnsi="標楷體" w:hint="eastAsia"/>
          <w:color w:val="000000" w:themeColor="text1"/>
        </w:rPr>
        <w:t>(如附件二)</w:t>
      </w:r>
      <w:r w:rsidR="002E1279" w:rsidRPr="004264CC">
        <w:rPr>
          <w:rFonts w:ascii="標楷體" w:eastAsia="標楷體" w:hAnsi="標楷體" w:hint="eastAsia"/>
          <w:color w:val="000000" w:themeColor="text1"/>
        </w:rPr>
        <w:t>」，為使本要點適用對象擴及私立學校並明確規範課業輔導及學藝活動辦理時間</w:t>
      </w:r>
      <w:r w:rsidR="00994E8E" w:rsidRPr="004264CC">
        <w:rPr>
          <w:rFonts w:ascii="標楷體" w:eastAsia="標楷體" w:hAnsi="標楷體" w:hint="eastAsia"/>
          <w:color w:val="000000" w:themeColor="text1"/>
        </w:rPr>
        <w:t>及方式</w:t>
      </w:r>
      <w:r w:rsidR="002E1279" w:rsidRPr="004264CC">
        <w:rPr>
          <w:rFonts w:ascii="標楷體" w:eastAsia="標楷體" w:hAnsi="標楷體" w:hint="eastAsia"/>
          <w:color w:val="000000" w:themeColor="text1"/>
        </w:rPr>
        <w:t>，</w:t>
      </w:r>
      <w:r w:rsidR="00E00CB0">
        <w:rPr>
          <w:rFonts w:ascii="標楷體" w:eastAsia="標楷體" w:hAnsi="標楷體" w:hint="eastAsia"/>
          <w:color w:val="000000" w:themeColor="text1"/>
        </w:rPr>
        <w:t>參酌國教署「高級中等學校課業輔導實施要點」</w:t>
      </w:r>
      <w:r w:rsidR="00481047" w:rsidRPr="004264CC">
        <w:rPr>
          <w:rFonts w:ascii="標楷體" w:eastAsia="標楷體" w:hAnsi="標楷體" w:hint="eastAsia"/>
          <w:color w:val="000000" w:themeColor="text1"/>
        </w:rPr>
        <w:t>，</w:t>
      </w:r>
      <w:r w:rsidR="0025488F">
        <w:rPr>
          <w:rFonts w:ascii="標楷體" w:eastAsia="標楷體" w:hAnsi="標楷體" w:hint="eastAsia"/>
          <w:color w:val="000000" w:themeColor="text1"/>
        </w:rPr>
        <w:t>並於110年12月10日(星期五)邀請武陵高中、桃園高中、內壢高中、陽明高中、啟英高中、育達高中、六和高中、振聲高中等校教務主任</w:t>
      </w:r>
      <w:r w:rsidR="00E52D0C">
        <w:rPr>
          <w:rFonts w:ascii="標楷體" w:eastAsia="標楷體" w:hAnsi="標楷體" w:hint="eastAsia"/>
          <w:color w:val="000000" w:themeColor="text1"/>
        </w:rPr>
        <w:t>或業務承辦人</w:t>
      </w:r>
      <w:r w:rsidR="0025488F">
        <w:rPr>
          <w:rFonts w:ascii="標楷體" w:eastAsia="標楷體" w:hAnsi="標楷體" w:hint="eastAsia"/>
          <w:color w:val="000000" w:themeColor="text1"/>
        </w:rPr>
        <w:t>假桃園高中訓輔大樓二樓會議室進行研修，會議紀錄如附件三</w:t>
      </w:r>
      <w:r w:rsidR="00E00CB0">
        <w:rPr>
          <w:rFonts w:ascii="標楷體" w:eastAsia="標楷體" w:hAnsi="標楷體" w:hint="eastAsia"/>
          <w:color w:val="000000" w:themeColor="text1"/>
        </w:rPr>
        <w:t>，本次</w:t>
      </w:r>
      <w:r w:rsidR="00E00CB0" w:rsidRPr="004264CC">
        <w:rPr>
          <w:rFonts w:ascii="標楷體" w:eastAsia="標楷體" w:hAnsi="標楷體" w:hint="eastAsia"/>
          <w:color w:val="000000" w:themeColor="text1"/>
        </w:rPr>
        <w:t>修正本要點名稱、適用對象、名詞定義</w:t>
      </w:r>
      <w:r w:rsidR="00E00CB0">
        <w:rPr>
          <w:rFonts w:ascii="標楷體" w:eastAsia="標楷體" w:hAnsi="標楷體" w:hint="eastAsia"/>
          <w:color w:val="000000" w:themeColor="text1"/>
        </w:rPr>
        <w:t>、</w:t>
      </w:r>
      <w:r w:rsidR="00E00CB0" w:rsidRPr="004264CC">
        <w:rPr>
          <w:rFonts w:ascii="標楷體" w:eastAsia="標楷體" w:hAnsi="標楷體" w:hint="eastAsia"/>
          <w:color w:val="000000" w:themeColor="text1"/>
        </w:rPr>
        <w:t>辦理時間與方</w:t>
      </w:r>
      <w:r w:rsidR="00E00CB0" w:rsidRPr="00396A51">
        <w:rPr>
          <w:rFonts w:ascii="標楷體" w:eastAsia="標楷體" w:hAnsi="標楷體" w:hint="eastAsia"/>
        </w:rPr>
        <w:t>式</w:t>
      </w:r>
      <w:r w:rsidR="00E00CB0" w:rsidRPr="00396A51">
        <w:rPr>
          <w:rFonts w:ascii="標楷體" w:eastAsia="標楷體" w:hAnsi="標楷體"/>
        </w:rPr>
        <w:tab/>
      </w:r>
      <w:r w:rsidR="00E00CB0" w:rsidRPr="00396A51">
        <w:rPr>
          <w:rFonts w:ascii="標楷體" w:eastAsia="標楷體" w:hAnsi="標楷體" w:hint="eastAsia"/>
        </w:rPr>
        <w:t>、收費基準及收費酌減對象及數額</w:t>
      </w:r>
      <w:r w:rsidR="0025488F" w:rsidRPr="00396A51">
        <w:rPr>
          <w:rFonts w:ascii="標楷體" w:eastAsia="標楷體" w:hAnsi="標楷體" w:hint="eastAsia"/>
        </w:rPr>
        <w:t>。</w:t>
      </w:r>
    </w:p>
    <w:p w14:paraId="195F6A26" w14:textId="3D07D895" w:rsidR="002D6611" w:rsidRPr="004264CC" w:rsidRDefault="0025488F" w:rsidP="009470E9">
      <w:pPr>
        <w:spacing w:line="240" w:lineRule="atLeast"/>
        <w:ind w:leftChars="181" w:left="895" w:hangingChars="192" w:hanging="461"/>
        <w:jc w:val="both"/>
        <w:rPr>
          <w:rFonts w:ascii="標楷體" w:eastAsia="標楷體" w:hAnsi="標楷體"/>
          <w:color w:val="000000" w:themeColor="text1"/>
        </w:rPr>
      </w:pPr>
      <w:r>
        <w:rPr>
          <w:rFonts w:ascii="標楷體" w:eastAsia="標楷體" w:hAnsi="標楷體" w:hint="eastAsia"/>
          <w:color w:val="000000" w:themeColor="text1"/>
        </w:rPr>
        <w:t>三、本</w:t>
      </w:r>
      <w:r w:rsidRPr="0083386E">
        <w:rPr>
          <w:rFonts w:ascii="標楷體" w:eastAsia="標楷體" w:hAnsi="標楷體" w:hint="eastAsia"/>
        </w:rPr>
        <w:t>市高級中等學校課業輔導及</w:t>
      </w:r>
      <w:r w:rsidRPr="004264CC">
        <w:rPr>
          <w:rFonts w:ascii="標楷體" w:eastAsia="標楷體" w:hAnsi="標楷體" w:hint="eastAsia"/>
          <w:color w:val="000000" w:themeColor="text1"/>
        </w:rPr>
        <w:t>寒暑假學藝活動實施要點</w:t>
      </w:r>
      <w:r w:rsidR="00481047" w:rsidRPr="004264CC">
        <w:rPr>
          <w:rFonts w:ascii="標楷體" w:eastAsia="標楷體" w:hAnsi="標楷體" w:hint="eastAsia"/>
          <w:color w:val="000000" w:themeColor="text1"/>
        </w:rPr>
        <w:t>一修草案、課業輔導及學藝活動實施正常化檢核表及修正對照表參閱附件</w:t>
      </w:r>
      <w:r>
        <w:rPr>
          <w:rFonts w:ascii="標楷體" w:eastAsia="標楷體" w:hAnsi="標楷體" w:hint="eastAsia"/>
          <w:color w:val="000000" w:themeColor="text1"/>
        </w:rPr>
        <w:t>四</w:t>
      </w:r>
      <w:r w:rsidR="002E1279" w:rsidRPr="004264CC">
        <w:rPr>
          <w:rFonts w:ascii="標楷體" w:eastAsia="標楷體" w:hAnsi="標楷體" w:hint="eastAsia"/>
          <w:color w:val="000000" w:themeColor="text1"/>
        </w:rPr>
        <w:t>。</w:t>
      </w:r>
    </w:p>
    <w:p w14:paraId="0000000A" w14:textId="42F09DDE" w:rsidR="00274A55" w:rsidRPr="004264CC" w:rsidRDefault="00274A55" w:rsidP="00994E8E">
      <w:pPr>
        <w:spacing w:line="240" w:lineRule="atLeast"/>
        <w:ind w:leftChars="181" w:left="895" w:hangingChars="192" w:hanging="461"/>
        <w:jc w:val="both"/>
        <w:rPr>
          <w:rFonts w:ascii="標楷體" w:eastAsia="標楷體" w:hAnsi="標楷體"/>
          <w:color w:val="000000" w:themeColor="text1"/>
        </w:rPr>
      </w:pPr>
    </w:p>
    <w:p w14:paraId="0000000B" w14:textId="4DD0F5A8" w:rsidR="00274A55" w:rsidRPr="004264CC" w:rsidRDefault="00A633A4" w:rsidP="00F26C6F">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themeColor="text1"/>
          <w:sz w:val="28"/>
          <w:szCs w:val="28"/>
        </w:rPr>
      </w:pPr>
      <w:r w:rsidRPr="004264CC">
        <w:rPr>
          <w:rFonts w:ascii="標楷體" w:eastAsia="標楷體" w:hAnsi="標楷體" w:cs="標楷體" w:hint="eastAsia"/>
          <w:color w:val="000000" w:themeColor="text1"/>
          <w:sz w:val="28"/>
          <w:szCs w:val="28"/>
        </w:rPr>
        <w:t>柒、</w:t>
      </w:r>
      <w:r w:rsidR="00AF3D9B" w:rsidRPr="004264CC">
        <w:rPr>
          <w:rFonts w:ascii="標楷體" w:eastAsia="標楷體" w:hAnsi="標楷體" w:cs="標楷體"/>
          <w:color w:val="000000" w:themeColor="text1"/>
          <w:sz w:val="28"/>
          <w:szCs w:val="28"/>
        </w:rPr>
        <w:t>提案討論：</w:t>
      </w:r>
    </w:p>
    <w:p w14:paraId="0000000C" w14:textId="6CC10578" w:rsidR="00274A55" w:rsidRPr="004264CC" w:rsidRDefault="00AF3D9B" w:rsidP="00B7529A">
      <w:pPr>
        <w:pBdr>
          <w:top w:val="nil"/>
          <w:left w:val="nil"/>
          <w:bottom w:val="nil"/>
          <w:right w:val="nil"/>
          <w:between w:val="nil"/>
        </w:pBdr>
        <w:spacing w:before="120" w:after="48" w:line="240" w:lineRule="auto"/>
        <w:ind w:leftChars="178" w:left="1442" w:hangingChars="423" w:hanging="1015"/>
        <w:jc w:val="both"/>
        <w:rPr>
          <w:rFonts w:ascii="標楷體" w:eastAsia="標楷體" w:hAnsi="標楷體" w:cs="標楷體"/>
          <w:color w:val="000000" w:themeColor="text1"/>
        </w:rPr>
      </w:pPr>
      <w:r w:rsidRPr="004264CC">
        <w:rPr>
          <w:rFonts w:ascii="標楷體" w:eastAsia="標楷體" w:hAnsi="標楷體" w:cs="標楷體"/>
          <w:color w:val="000000" w:themeColor="text1"/>
        </w:rPr>
        <w:t>案由：</w:t>
      </w:r>
      <w:r w:rsidR="00A05A6B" w:rsidRPr="004264CC">
        <w:rPr>
          <w:rFonts w:ascii="標楷體" w:eastAsia="標楷體" w:hAnsi="標楷體" w:cs="標楷體" w:hint="eastAsia"/>
          <w:color w:val="000000" w:themeColor="text1"/>
        </w:rPr>
        <w:t>本</w:t>
      </w:r>
      <w:r w:rsidR="00A05A6B" w:rsidRPr="004264CC">
        <w:rPr>
          <w:rFonts w:ascii="標楷體" w:eastAsia="標楷體" w:hAnsi="標楷體" w:hint="eastAsia"/>
          <w:color w:val="000000" w:themeColor="text1"/>
        </w:rPr>
        <w:t>市</w:t>
      </w:r>
      <w:r w:rsidR="00A05A6B" w:rsidRPr="004264CC">
        <w:rPr>
          <w:rFonts w:ascii="標楷體" w:eastAsia="標楷體" w:hAnsi="標楷體"/>
          <w:color w:val="000000" w:themeColor="text1"/>
        </w:rPr>
        <w:t>高級中等學校課業輔導及寒暑假學藝活動</w:t>
      </w:r>
      <w:r w:rsidR="00A05A6B" w:rsidRPr="004264CC">
        <w:rPr>
          <w:rFonts w:ascii="標楷體" w:eastAsia="標楷體" w:hAnsi="標楷體" w:hint="eastAsia"/>
          <w:color w:val="000000" w:themeColor="text1"/>
        </w:rPr>
        <w:t>實施要點研修</w:t>
      </w:r>
      <w:r w:rsidRPr="004264CC">
        <w:rPr>
          <w:rFonts w:ascii="標楷體" w:eastAsia="標楷體" w:hAnsi="標楷體" w:cs="標楷體"/>
          <w:color w:val="000000" w:themeColor="text1"/>
          <w:highlight w:val="white"/>
        </w:rPr>
        <w:t>案，提請討論。</w:t>
      </w:r>
    </w:p>
    <w:p w14:paraId="0000000D" w14:textId="77777777" w:rsidR="00274A55" w:rsidRPr="004264CC" w:rsidRDefault="00AF3D9B" w:rsidP="00B7529A">
      <w:pPr>
        <w:pBdr>
          <w:top w:val="nil"/>
          <w:left w:val="nil"/>
          <w:bottom w:val="nil"/>
          <w:right w:val="nil"/>
          <w:between w:val="nil"/>
        </w:pBdr>
        <w:spacing w:before="120" w:after="48" w:line="240" w:lineRule="auto"/>
        <w:ind w:left="-2" w:firstLineChars="177" w:firstLine="425"/>
        <w:jc w:val="both"/>
        <w:rPr>
          <w:rFonts w:ascii="標楷體" w:eastAsia="標楷體" w:hAnsi="標楷體" w:cs="標楷體"/>
          <w:color w:val="000000" w:themeColor="text1"/>
        </w:rPr>
      </w:pPr>
      <w:r w:rsidRPr="004264CC">
        <w:rPr>
          <w:rFonts w:ascii="標楷體" w:eastAsia="標楷體" w:hAnsi="標楷體" w:cs="標楷體"/>
          <w:color w:val="000000" w:themeColor="text1"/>
        </w:rPr>
        <w:t>說明：</w:t>
      </w:r>
    </w:p>
    <w:p w14:paraId="080ADEDD" w14:textId="1CC1EC7B" w:rsidR="00B7529A" w:rsidRPr="009D2898" w:rsidRDefault="00193F6F" w:rsidP="009D2898">
      <w:pPr>
        <w:pStyle w:val="ab"/>
        <w:numPr>
          <w:ilvl w:val="0"/>
          <w:numId w:val="8"/>
        </w:numPr>
        <w:pBdr>
          <w:top w:val="nil"/>
          <w:left w:val="nil"/>
          <w:bottom w:val="nil"/>
          <w:right w:val="nil"/>
          <w:between w:val="nil"/>
        </w:pBdr>
        <w:spacing w:before="120" w:after="48" w:line="240" w:lineRule="auto"/>
        <w:ind w:leftChars="0" w:firstLineChars="0"/>
        <w:rPr>
          <w:rFonts w:ascii="標楷體" w:eastAsia="標楷體" w:hAnsi="標楷體" w:cs="標楷體"/>
          <w:color w:val="000000"/>
        </w:rPr>
      </w:pPr>
      <w:r>
        <w:rPr>
          <w:rFonts w:ascii="標楷體" w:eastAsia="標楷體" w:hAnsi="標楷體" w:cs="標楷體" w:hint="eastAsia"/>
          <w:color w:val="000000"/>
        </w:rPr>
        <w:t>修法緣由請參閱業務報告</w:t>
      </w:r>
      <w:r w:rsidR="00317A05">
        <w:rPr>
          <w:rFonts w:ascii="標楷體" w:eastAsia="標楷體" w:hAnsi="標楷體" w:cs="標楷體" w:hint="eastAsia"/>
          <w:color w:val="000000"/>
        </w:rPr>
        <w:t>。</w:t>
      </w:r>
    </w:p>
    <w:p w14:paraId="163AF689" w14:textId="43B3BB96" w:rsidR="009D2898" w:rsidRDefault="00193F6F" w:rsidP="009D2898">
      <w:pPr>
        <w:pStyle w:val="ab"/>
        <w:numPr>
          <w:ilvl w:val="0"/>
          <w:numId w:val="8"/>
        </w:numPr>
        <w:pBdr>
          <w:top w:val="nil"/>
          <w:left w:val="nil"/>
          <w:bottom w:val="nil"/>
          <w:right w:val="nil"/>
          <w:between w:val="nil"/>
        </w:pBdr>
        <w:spacing w:before="120" w:after="48" w:line="240" w:lineRule="auto"/>
        <w:ind w:leftChars="0" w:firstLineChars="0"/>
        <w:rPr>
          <w:rFonts w:ascii="標楷體" w:eastAsia="標楷體" w:hAnsi="標楷體" w:cs="標楷體"/>
          <w:color w:val="000000"/>
        </w:rPr>
      </w:pPr>
      <w:r>
        <w:rPr>
          <w:rFonts w:ascii="標楷體" w:eastAsia="標楷體" w:hAnsi="標楷體" w:hint="eastAsia"/>
        </w:rPr>
        <w:t>國教署頒布之「高級中等學校課業輔導實施要點」</w:t>
      </w:r>
      <w:r w:rsidR="009470E9">
        <w:rPr>
          <w:rFonts w:ascii="標楷體" w:eastAsia="標楷體" w:hAnsi="標楷體" w:hint="eastAsia"/>
        </w:rPr>
        <w:t>如附件一</w:t>
      </w:r>
      <w:r w:rsidR="004C2201">
        <w:rPr>
          <w:rFonts w:ascii="標楷體" w:eastAsia="標楷體" w:hAnsi="標楷體" w:cs="標楷體" w:hint="eastAsia"/>
          <w:color w:val="000000"/>
        </w:rPr>
        <w:t>。</w:t>
      </w:r>
    </w:p>
    <w:p w14:paraId="3EBB2766" w14:textId="43B777D6" w:rsidR="00A95BA8" w:rsidRPr="007655CB" w:rsidRDefault="009470E9" w:rsidP="007655CB">
      <w:pPr>
        <w:pStyle w:val="ab"/>
        <w:numPr>
          <w:ilvl w:val="0"/>
          <w:numId w:val="8"/>
        </w:numPr>
        <w:pBdr>
          <w:top w:val="nil"/>
          <w:left w:val="nil"/>
          <w:bottom w:val="nil"/>
          <w:right w:val="nil"/>
          <w:between w:val="nil"/>
        </w:pBdr>
        <w:spacing w:before="120" w:after="48" w:line="240" w:lineRule="auto"/>
        <w:ind w:leftChars="0" w:firstLineChars="0"/>
        <w:rPr>
          <w:rFonts w:ascii="標楷體" w:eastAsia="標楷體" w:hAnsi="標楷體" w:cs="標楷體"/>
          <w:color w:val="000000"/>
        </w:rPr>
      </w:pPr>
      <w:r>
        <w:rPr>
          <w:rFonts w:ascii="標楷體" w:eastAsia="標楷體" w:hAnsi="標楷體" w:cs="標楷體" w:hint="eastAsia"/>
          <w:color w:val="000000"/>
        </w:rPr>
        <w:t>本市</w:t>
      </w:r>
      <w:r w:rsidR="00C42360">
        <w:rPr>
          <w:rFonts w:ascii="標楷體" w:eastAsia="標楷體" w:hAnsi="標楷體" w:cs="標楷體" w:hint="eastAsia"/>
          <w:color w:val="000000"/>
        </w:rPr>
        <w:t>1</w:t>
      </w:r>
      <w:r w:rsidR="00C42360">
        <w:rPr>
          <w:rFonts w:ascii="標楷體" w:eastAsia="標楷體" w:hAnsi="標楷體" w:cs="標楷體"/>
          <w:color w:val="000000"/>
        </w:rPr>
        <w:t>05</w:t>
      </w:r>
      <w:r w:rsidR="00C42360">
        <w:rPr>
          <w:rFonts w:ascii="標楷體" w:eastAsia="標楷體" w:hAnsi="標楷體" w:cs="標楷體" w:hint="eastAsia"/>
          <w:color w:val="000000"/>
        </w:rPr>
        <w:t>年</w:t>
      </w:r>
      <w:r w:rsidR="00C42360" w:rsidRPr="0083386E">
        <w:rPr>
          <w:rFonts w:ascii="標楷體" w:eastAsia="標楷體" w:hAnsi="標楷體" w:hint="eastAsia"/>
        </w:rPr>
        <w:t>3月2</w:t>
      </w:r>
      <w:r w:rsidR="00C42360" w:rsidRPr="0083386E">
        <w:rPr>
          <w:rFonts w:ascii="標楷體" w:eastAsia="標楷體" w:hAnsi="標楷體"/>
        </w:rPr>
        <w:t>8</w:t>
      </w:r>
      <w:r w:rsidR="00C42360" w:rsidRPr="0083386E">
        <w:rPr>
          <w:rFonts w:ascii="標楷體" w:eastAsia="標楷體" w:hAnsi="標楷體" w:hint="eastAsia"/>
        </w:rPr>
        <w:t>日</w:t>
      </w:r>
      <w:r w:rsidR="00C42360">
        <w:rPr>
          <w:rFonts w:ascii="標楷體" w:eastAsia="標楷體" w:hAnsi="標楷體" w:hint="eastAsia"/>
        </w:rPr>
        <w:t>修訂之</w:t>
      </w:r>
      <w:r>
        <w:rPr>
          <w:rFonts w:ascii="標楷體" w:eastAsia="標楷體" w:hAnsi="標楷體" w:hint="eastAsia"/>
        </w:rPr>
        <w:t>「桃園市市立高級中等學校課業輔導及寒暑假學藝活動實施要點」如附件二</w:t>
      </w:r>
      <w:r w:rsidR="007655CB">
        <w:rPr>
          <w:rFonts w:ascii="標楷體" w:eastAsia="標楷體" w:hAnsi="標楷體" w:cs="標楷體" w:hint="eastAsia"/>
          <w:color w:val="000000"/>
        </w:rPr>
        <w:t>。</w:t>
      </w:r>
    </w:p>
    <w:p w14:paraId="1E64C2FC" w14:textId="21B30DAB" w:rsidR="0025488F" w:rsidRDefault="0025488F" w:rsidP="009D2898">
      <w:pPr>
        <w:pStyle w:val="ab"/>
        <w:numPr>
          <w:ilvl w:val="0"/>
          <w:numId w:val="8"/>
        </w:numPr>
        <w:pBdr>
          <w:top w:val="nil"/>
          <w:left w:val="nil"/>
          <w:bottom w:val="nil"/>
          <w:right w:val="nil"/>
          <w:between w:val="nil"/>
        </w:pBdr>
        <w:spacing w:before="120" w:after="48" w:line="240" w:lineRule="auto"/>
        <w:ind w:leftChars="0" w:firstLineChars="0"/>
        <w:rPr>
          <w:rFonts w:ascii="標楷體" w:eastAsia="標楷體" w:hAnsi="標楷體" w:cs="標楷體"/>
          <w:color w:val="000000"/>
        </w:rPr>
      </w:pPr>
      <w:r>
        <w:rPr>
          <w:rFonts w:ascii="標楷體" w:eastAsia="標楷體" w:hAnsi="標楷體" w:cs="標楷體" w:hint="eastAsia"/>
          <w:color w:val="000000"/>
        </w:rPr>
        <w:t>110年12月10日假桃園高中訓輔大樓二樓會議室邀請</w:t>
      </w:r>
      <w:r>
        <w:rPr>
          <w:rFonts w:ascii="標楷體" w:eastAsia="標楷體" w:hAnsi="標楷體" w:hint="eastAsia"/>
          <w:color w:val="000000" w:themeColor="text1"/>
        </w:rPr>
        <w:t>武陵高中、桃園高中、內壢高中、陽明高中、啟英高中、育達高中、六和高中、振聲高中等校教務主任</w:t>
      </w:r>
      <w:r w:rsidR="004F4A64">
        <w:rPr>
          <w:rFonts w:ascii="標楷體" w:eastAsia="標楷體" w:hAnsi="標楷體" w:hint="eastAsia"/>
          <w:color w:val="000000" w:themeColor="text1"/>
        </w:rPr>
        <w:t>或業務承辦人</w:t>
      </w:r>
      <w:r>
        <w:rPr>
          <w:rFonts w:ascii="標楷體" w:eastAsia="標楷體" w:hAnsi="標楷體" w:hint="eastAsia"/>
          <w:color w:val="000000" w:themeColor="text1"/>
        </w:rPr>
        <w:t>進行實施要點研修，會議紀錄如附件三</w:t>
      </w:r>
    </w:p>
    <w:p w14:paraId="428FB7F7" w14:textId="100417EF" w:rsidR="00A95BA8" w:rsidRPr="009D2898" w:rsidRDefault="009470E9" w:rsidP="009D2898">
      <w:pPr>
        <w:pStyle w:val="ab"/>
        <w:numPr>
          <w:ilvl w:val="0"/>
          <w:numId w:val="8"/>
        </w:numPr>
        <w:pBdr>
          <w:top w:val="nil"/>
          <w:left w:val="nil"/>
          <w:bottom w:val="nil"/>
          <w:right w:val="nil"/>
          <w:between w:val="nil"/>
        </w:pBdr>
        <w:spacing w:before="120" w:after="48" w:line="240" w:lineRule="auto"/>
        <w:ind w:leftChars="0" w:firstLineChars="0"/>
        <w:rPr>
          <w:rFonts w:ascii="標楷體" w:eastAsia="標楷體" w:hAnsi="標楷體" w:cs="標楷體"/>
          <w:color w:val="000000"/>
        </w:rPr>
      </w:pPr>
      <w:r>
        <w:rPr>
          <w:rFonts w:ascii="標楷體" w:eastAsia="標楷體" w:hAnsi="標楷體" w:cs="標楷體" w:hint="eastAsia"/>
          <w:color w:val="000000"/>
        </w:rPr>
        <w:t>擬修訂之「桃園市高級中等學校課業輔導及學藝活動實施要點」草案、</w:t>
      </w:r>
      <w:r w:rsidRPr="00481047">
        <w:rPr>
          <w:rFonts w:ascii="標楷體" w:eastAsia="標楷體" w:hAnsi="標楷體" w:hint="eastAsia"/>
        </w:rPr>
        <w:t>課業輔導及學藝活動實施正常化檢核表及修正對照表參閱附件</w:t>
      </w:r>
      <w:r w:rsidR="0025488F">
        <w:rPr>
          <w:rFonts w:ascii="標楷體" w:eastAsia="標楷體" w:hAnsi="標楷體" w:hint="eastAsia"/>
        </w:rPr>
        <w:t>四</w:t>
      </w:r>
      <w:r w:rsidR="00A95BA8">
        <w:rPr>
          <w:rFonts w:ascii="標楷體" w:eastAsia="標楷體" w:hAnsi="標楷體" w:cs="標楷體" w:hint="eastAsia"/>
          <w:color w:val="000000"/>
        </w:rPr>
        <w:t>。</w:t>
      </w:r>
    </w:p>
    <w:p w14:paraId="00000010" w14:textId="3E946A45" w:rsidR="00274A55" w:rsidRDefault="00AF3D9B" w:rsidP="00B7529A">
      <w:pPr>
        <w:pBdr>
          <w:top w:val="nil"/>
          <w:left w:val="nil"/>
          <w:bottom w:val="nil"/>
          <w:right w:val="nil"/>
          <w:between w:val="nil"/>
        </w:pBdr>
        <w:spacing w:before="120" w:after="48" w:line="240" w:lineRule="auto"/>
        <w:ind w:left="-2" w:firstLineChars="177" w:firstLine="425"/>
        <w:jc w:val="both"/>
        <w:rPr>
          <w:rFonts w:ascii="標楷體" w:eastAsia="標楷體" w:hAnsi="標楷體" w:cs="標楷體"/>
          <w:color w:val="000000"/>
        </w:rPr>
      </w:pPr>
      <w:r>
        <w:rPr>
          <w:rFonts w:ascii="標楷體" w:eastAsia="標楷體" w:hAnsi="標楷體" w:cs="標楷體"/>
          <w:color w:val="000000"/>
        </w:rPr>
        <w:t>決議：</w:t>
      </w:r>
    </w:p>
    <w:p w14:paraId="34A996A2" w14:textId="24CA0D89" w:rsidR="009649E7" w:rsidRPr="001454E9" w:rsidRDefault="009649E7" w:rsidP="0025488F">
      <w:pPr>
        <w:pBdr>
          <w:top w:val="nil"/>
          <w:left w:val="nil"/>
          <w:bottom w:val="nil"/>
          <w:right w:val="nil"/>
          <w:between w:val="nil"/>
        </w:pBdr>
        <w:spacing w:before="120" w:after="48" w:line="240" w:lineRule="auto"/>
        <w:ind w:leftChars="462" w:left="1555" w:hangingChars="186" w:hanging="446"/>
        <w:jc w:val="both"/>
        <w:rPr>
          <w:rFonts w:ascii="標楷體" w:eastAsia="標楷體" w:hAnsi="標楷體" w:cs="標楷體"/>
          <w:color w:val="000000"/>
        </w:rPr>
      </w:pPr>
    </w:p>
    <w:p w14:paraId="4667F8A1" w14:textId="77777777" w:rsidR="009470E9" w:rsidRDefault="009470E9" w:rsidP="00B7529A">
      <w:pPr>
        <w:pBdr>
          <w:top w:val="nil"/>
          <w:left w:val="nil"/>
          <w:bottom w:val="nil"/>
          <w:right w:val="nil"/>
          <w:between w:val="nil"/>
        </w:pBdr>
        <w:spacing w:before="120" w:after="48" w:line="240" w:lineRule="auto"/>
        <w:ind w:left="-2" w:firstLineChars="177" w:firstLine="425"/>
        <w:jc w:val="both"/>
        <w:rPr>
          <w:rFonts w:ascii="標楷體" w:eastAsia="標楷體" w:hAnsi="標楷體" w:cs="標楷體"/>
          <w:color w:val="000000"/>
        </w:rPr>
      </w:pPr>
    </w:p>
    <w:p w14:paraId="1771E2EA" w14:textId="29F4A7E0" w:rsidR="00373B01" w:rsidRPr="00F26C6F" w:rsidRDefault="00F26C6F" w:rsidP="00F26C6F">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捌、</w:t>
      </w:r>
      <w:r w:rsidR="00AF3D9B" w:rsidRPr="00F26C6F">
        <w:rPr>
          <w:rFonts w:ascii="標楷體" w:eastAsia="標楷體" w:hAnsi="標楷體" w:cs="標楷體"/>
          <w:color w:val="000000"/>
          <w:sz w:val="28"/>
          <w:szCs w:val="28"/>
        </w:rPr>
        <w:t>臨時動議：</w:t>
      </w:r>
    </w:p>
    <w:p w14:paraId="090FD327" w14:textId="77777777" w:rsidR="009470E9" w:rsidRPr="00B7529A" w:rsidRDefault="009470E9" w:rsidP="009470E9">
      <w:pPr>
        <w:pStyle w:val="ab"/>
        <w:pBdr>
          <w:top w:val="nil"/>
          <w:left w:val="nil"/>
          <w:bottom w:val="nil"/>
          <w:right w:val="nil"/>
          <w:between w:val="nil"/>
        </w:pBdr>
        <w:spacing w:before="120" w:after="48" w:line="240" w:lineRule="auto"/>
        <w:ind w:leftChars="0" w:firstLineChars="0" w:firstLine="0"/>
        <w:jc w:val="both"/>
        <w:rPr>
          <w:rFonts w:ascii="標楷體" w:eastAsia="標楷體" w:hAnsi="標楷體" w:cs="標楷體"/>
          <w:color w:val="000000"/>
        </w:rPr>
      </w:pPr>
    </w:p>
    <w:p w14:paraId="00000019" w14:textId="036EE098" w:rsidR="00274A55" w:rsidRPr="00F26C6F" w:rsidRDefault="00B7529A" w:rsidP="00F26C6F">
      <w:pPr>
        <w:pBdr>
          <w:top w:val="nil"/>
          <w:left w:val="nil"/>
          <w:bottom w:val="nil"/>
          <w:right w:val="nil"/>
          <w:between w:val="nil"/>
        </w:pBdr>
        <w:snapToGrid w:val="0"/>
        <w:spacing w:line="240" w:lineRule="auto"/>
        <w:ind w:leftChars="0" w:left="-2" w:firstLineChars="0" w:firstLine="0"/>
        <w:jc w:val="both"/>
        <w:rPr>
          <w:rFonts w:ascii="標楷體" w:eastAsia="標楷體" w:hAnsi="標楷體" w:cs="標楷體"/>
          <w:color w:val="000000"/>
          <w:sz w:val="28"/>
          <w:szCs w:val="28"/>
        </w:rPr>
      </w:pPr>
      <w:r w:rsidRPr="00F26C6F">
        <w:rPr>
          <w:rFonts w:ascii="標楷體" w:eastAsia="標楷體" w:hAnsi="標楷體" w:cs="標楷體" w:hint="eastAsia"/>
          <w:color w:val="000000"/>
          <w:sz w:val="28"/>
          <w:szCs w:val="28"/>
        </w:rPr>
        <w:t>玖、</w:t>
      </w:r>
      <w:r w:rsidR="00AF3D9B" w:rsidRPr="00F26C6F">
        <w:rPr>
          <w:rFonts w:ascii="標楷體" w:eastAsia="標楷體" w:hAnsi="標楷體" w:cs="標楷體"/>
          <w:color w:val="000000"/>
          <w:sz w:val="28"/>
          <w:szCs w:val="28"/>
        </w:rPr>
        <w:t>散會：</w:t>
      </w:r>
    </w:p>
    <w:p w14:paraId="7964A8AF" w14:textId="25A827C7" w:rsidR="005645E5" w:rsidRDefault="005645E5" w:rsidP="00B7529A">
      <w:pPr>
        <w:pBdr>
          <w:top w:val="nil"/>
          <w:left w:val="nil"/>
          <w:bottom w:val="nil"/>
          <w:right w:val="nil"/>
          <w:between w:val="nil"/>
        </w:pBdr>
        <w:spacing w:before="120" w:after="48" w:line="240" w:lineRule="auto"/>
        <w:ind w:leftChars="0" w:left="0" w:firstLineChars="0" w:firstLine="0"/>
        <w:rPr>
          <w:rFonts w:ascii="標楷體" w:eastAsia="標楷體" w:hAnsi="標楷體" w:cs="標楷體"/>
          <w:color w:val="000000"/>
        </w:rPr>
      </w:pPr>
    </w:p>
    <w:sectPr w:rsidR="005645E5">
      <w:headerReference w:type="even" r:id="rId8"/>
      <w:headerReference w:type="default" r:id="rId9"/>
      <w:footerReference w:type="even" r:id="rId10"/>
      <w:footerReference w:type="default" r:id="rId11"/>
      <w:headerReference w:type="first" r:id="rId12"/>
      <w:footerReference w:type="first" r:id="rId13"/>
      <w:pgSz w:w="11906" w:h="16838"/>
      <w:pgMar w:top="1134" w:right="1416" w:bottom="1134" w:left="141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C2639" w14:textId="77777777" w:rsidR="00337F23" w:rsidRDefault="00337F23">
      <w:pPr>
        <w:spacing w:line="240" w:lineRule="auto"/>
        <w:ind w:left="0" w:hanging="2"/>
      </w:pPr>
      <w:r>
        <w:separator/>
      </w:r>
    </w:p>
  </w:endnote>
  <w:endnote w:type="continuationSeparator" w:id="0">
    <w:p w14:paraId="2F5A7211" w14:textId="77777777" w:rsidR="00337F23" w:rsidRDefault="00337F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default"/>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274A55" w:rsidRDefault="00AF3D9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000001E" w14:textId="77777777" w:rsidR="00274A55" w:rsidRDefault="00274A5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8339D8" w:rsidR="00274A55" w:rsidRDefault="00AF3D9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96A51">
      <w:rPr>
        <w:noProof/>
        <w:color w:val="000000"/>
        <w:sz w:val="20"/>
        <w:szCs w:val="20"/>
      </w:rPr>
      <w:t>2</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274A55" w:rsidRDefault="00274A55">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AD9C" w14:textId="77777777" w:rsidR="00337F23" w:rsidRDefault="00337F23">
      <w:pPr>
        <w:spacing w:line="240" w:lineRule="auto"/>
        <w:ind w:left="0" w:hanging="2"/>
      </w:pPr>
      <w:r>
        <w:separator/>
      </w:r>
    </w:p>
  </w:footnote>
  <w:footnote w:type="continuationSeparator" w:id="0">
    <w:p w14:paraId="4C210C71" w14:textId="77777777" w:rsidR="00337F23" w:rsidRDefault="00337F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274A55" w:rsidRDefault="00274A5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A" w14:textId="77777777" w:rsidR="00274A55" w:rsidRDefault="00274A5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274A55" w:rsidRDefault="00274A55">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4D6"/>
    <w:multiLevelType w:val="multilevel"/>
    <w:tmpl w:val="1D2EF204"/>
    <w:lvl w:ilvl="0">
      <w:start w:val="1"/>
      <w:numFmt w:val="ideographLegalTraditional"/>
      <w:lvlText w:val="%1、"/>
      <w:lvlJc w:val="left"/>
      <w:pPr>
        <w:ind w:left="480" w:hanging="480"/>
      </w:pPr>
    </w:lvl>
    <w:lvl w:ilvl="1">
      <w:start w:val="1"/>
      <w:numFmt w:val="decim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80107D"/>
    <w:multiLevelType w:val="hybridMultilevel"/>
    <w:tmpl w:val="903A8412"/>
    <w:lvl w:ilvl="0" w:tplc="376A5E52">
      <w:start w:val="1"/>
      <w:numFmt w:val="bullet"/>
      <w:lvlText w:val="•"/>
      <w:lvlJc w:val="left"/>
      <w:pPr>
        <w:tabs>
          <w:tab w:val="num" w:pos="720"/>
        </w:tabs>
        <w:ind w:left="720" w:hanging="360"/>
      </w:pPr>
      <w:rPr>
        <w:rFonts w:ascii="Arial" w:hAnsi="Arial" w:hint="default"/>
      </w:rPr>
    </w:lvl>
    <w:lvl w:ilvl="1" w:tplc="F9B4FD6A" w:tentative="1">
      <w:start w:val="1"/>
      <w:numFmt w:val="bullet"/>
      <w:lvlText w:val="•"/>
      <w:lvlJc w:val="left"/>
      <w:pPr>
        <w:tabs>
          <w:tab w:val="num" w:pos="1440"/>
        </w:tabs>
        <w:ind w:left="1440" w:hanging="360"/>
      </w:pPr>
      <w:rPr>
        <w:rFonts w:ascii="Arial" w:hAnsi="Arial" w:hint="default"/>
      </w:rPr>
    </w:lvl>
    <w:lvl w:ilvl="2" w:tplc="6BD665B6" w:tentative="1">
      <w:start w:val="1"/>
      <w:numFmt w:val="bullet"/>
      <w:lvlText w:val="•"/>
      <w:lvlJc w:val="left"/>
      <w:pPr>
        <w:tabs>
          <w:tab w:val="num" w:pos="2160"/>
        </w:tabs>
        <w:ind w:left="2160" w:hanging="360"/>
      </w:pPr>
      <w:rPr>
        <w:rFonts w:ascii="Arial" w:hAnsi="Arial" w:hint="default"/>
      </w:rPr>
    </w:lvl>
    <w:lvl w:ilvl="3" w:tplc="6DB4F4D2" w:tentative="1">
      <w:start w:val="1"/>
      <w:numFmt w:val="bullet"/>
      <w:lvlText w:val="•"/>
      <w:lvlJc w:val="left"/>
      <w:pPr>
        <w:tabs>
          <w:tab w:val="num" w:pos="2880"/>
        </w:tabs>
        <w:ind w:left="2880" w:hanging="360"/>
      </w:pPr>
      <w:rPr>
        <w:rFonts w:ascii="Arial" w:hAnsi="Arial" w:hint="default"/>
      </w:rPr>
    </w:lvl>
    <w:lvl w:ilvl="4" w:tplc="BBE4AB60" w:tentative="1">
      <w:start w:val="1"/>
      <w:numFmt w:val="bullet"/>
      <w:lvlText w:val="•"/>
      <w:lvlJc w:val="left"/>
      <w:pPr>
        <w:tabs>
          <w:tab w:val="num" w:pos="3600"/>
        </w:tabs>
        <w:ind w:left="3600" w:hanging="360"/>
      </w:pPr>
      <w:rPr>
        <w:rFonts w:ascii="Arial" w:hAnsi="Arial" w:hint="default"/>
      </w:rPr>
    </w:lvl>
    <w:lvl w:ilvl="5" w:tplc="31F29AEE" w:tentative="1">
      <w:start w:val="1"/>
      <w:numFmt w:val="bullet"/>
      <w:lvlText w:val="•"/>
      <w:lvlJc w:val="left"/>
      <w:pPr>
        <w:tabs>
          <w:tab w:val="num" w:pos="4320"/>
        </w:tabs>
        <w:ind w:left="4320" w:hanging="360"/>
      </w:pPr>
      <w:rPr>
        <w:rFonts w:ascii="Arial" w:hAnsi="Arial" w:hint="default"/>
      </w:rPr>
    </w:lvl>
    <w:lvl w:ilvl="6" w:tplc="27D0B546" w:tentative="1">
      <w:start w:val="1"/>
      <w:numFmt w:val="bullet"/>
      <w:lvlText w:val="•"/>
      <w:lvlJc w:val="left"/>
      <w:pPr>
        <w:tabs>
          <w:tab w:val="num" w:pos="5040"/>
        </w:tabs>
        <w:ind w:left="5040" w:hanging="360"/>
      </w:pPr>
      <w:rPr>
        <w:rFonts w:ascii="Arial" w:hAnsi="Arial" w:hint="default"/>
      </w:rPr>
    </w:lvl>
    <w:lvl w:ilvl="7" w:tplc="C2445EA6" w:tentative="1">
      <w:start w:val="1"/>
      <w:numFmt w:val="bullet"/>
      <w:lvlText w:val="•"/>
      <w:lvlJc w:val="left"/>
      <w:pPr>
        <w:tabs>
          <w:tab w:val="num" w:pos="5760"/>
        </w:tabs>
        <w:ind w:left="5760" w:hanging="360"/>
      </w:pPr>
      <w:rPr>
        <w:rFonts w:ascii="Arial" w:hAnsi="Arial" w:hint="default"/>
      </w:rPr>
    </w:lvl>
    <w:lvl w:ilvl="8" w:tplc="9C90DF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AA79AA"/>
    <w:multiLevelType w:val="hybridMultilevel"/>
    <w:tmpl w:val="6922B858"/>
    <w:lvl w:ilvl="0" w:tplc="04090017">
      <w:start w:val="1"/>
      <w:numFmt w:val="ideographLegalTradition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FE47399"/>
    <w:multiLevelType w:val="hybridMultilevel"/>
    <w:tmpl w:val="E4C4D220"/>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347117CA"/>
    <w:multiLevelType w:val="hybridMultilevel"/>
    <w:tmpl w:val="A9E2BCC4"/>
    <w:lvl w:ilvl="0" w:tplc="04090017">
      <w:start w:val="8"/>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1E09C2"/>
    <w:multiLevelType w:val="multilevel"/>
    <w:tmpl w:val="F82689B2"/>
    <w:lvl w:ilvl="0">
      <w:start w:val="1"/>
      <w:numFmt w:val="taiwaneseCountingThousand"/>
      <w:lvlText w:val="%1、"/>
      <w:lvlJc w:val="left"/>
      <w:pPr>
        <w:ind w:left="1327" w:hanging="480"/>
      </w:pPr>
    </w:lvl>
    <w:lvl w:ilvl="1">
      <w:start w:val="1"/>
      <w:numFmt w:val="decimal"/>
      <w:lvlText w:val="%2、"/>
      <w:lvlJc w:val="left"/>
      <w:pPr>
        <w:ind w:left="1807" w:hanging="480"/>
      </w:pPr>
    </w:lvl>
    <w:lvl w:ilvl="2">
      <w:start w:val="1"/>
      <w:numFmt w:val="lowerRoman"/>
      <w:lvlText w:val="%3."/>
      <w:lvlJc w:val="right"/>
      <w:pPr>
        <w:ind w:left="2287" w:hanging="480"/>
      </w:pPr>
    </w:lvl>
    <w:lvl w:ilvl="3">
      <w:start w:val="1"/>
      <w:numFmt w:val="decimal"/>
      <w:lvlText w:val="%4."/>
      <w:lvlJc w:val="left"/>
      <w:pPr>
        <w:ind w:left="2767" w:hanging="480"/>
      </w:pPr>
    </w:lvl>
    <w:lvl w:ilvl="4">
      <w:start w:val="1"/>
      <w:numFmt w:val="decimal"/>
      <w:lvlText w:val="%5、"/>
      <w:lvlJc w:val="left"/>
      <w:pPr>
        <w:ind w:left="3247" w:hanging="480"/>
      </w:pPr>
    </w:lvl>
    <w:lvl w:ilvl="5">
      <w:start w:val="1"/>
      <w:numFmt w:val="lowerRoman"/>
      <w:lvlText w:val="%6."/>
      <w:lvlJc w:val="right"/>
      <w:pPr>
        <w:ind w:left="3727" w:hanging="480"/>
      </w:pPr>
    </w:lvl>
    <w:lvl w:ilvl="6">
      <w:start w:val="1"/>
      <w:numFmt w:val="decimal"/>
      <w:lvlText w:val="%7."/>
      <w:lvlJc w:val="left"/>
      <w:pPr>
        <w:ind w:left="4207" w:hanging="480"/>
      </w:pPr>
    </w:lvl>
    <w:lvl w:ilvl="7">
      <w:start w:val="1"/>
      <w:numFmt w:val="decimal"/>
      <w:lvlText w:val="%8、"/>
      <w:lvlJc w:val="left"/>
      <w:pPr>
        <w:ind w:left="4687" w:hanging="480"/>
      </w:pPr>
    </w:lvl>
    <w:lvl w:ilvl="8">
      <w:start w:val="1"/>
      <w:numFmt w:val="lowerRoman"/>
      <w:lvlText w:val="%9."/>
      <w:lvlJc w:val="right"/>
      <w:pPr>
        <w:ind w:left="5167" w:hanging="480"/>
      </w:pPr>
    </w:lvl>
  </w:abstractNum>
  <w:abstractNum w:abstractNumId="6" w15:restartNumberingAfterBreak="0">
    <w:nsid w:val="5D887E12"/>
    <w:multiLevelType w:val="multilevel"/>
    <w:tmpl w:val="9C70EC10"/>
    <w:lvl w:ilvl="0">
      <w:start w:val="8"/>
      <w:numFmt w:val="ideographLegalTraditional"/>
      <w:lvlText w:val="%1、"/>
      <w:lvlJc w:val="left"/>
      <w:pPr>
        <w:ind w:left="0" w:firstLine="0"/>
      </w:pPr>
      <w:rPr>
        <w:rFonts w:hint="eastAsia"/>
        <w:vertAlign w:val="baseline"/>
      </w:rPr>
    </w:lvl>
    <w:lvl w:ilvl="1">
      <w:start w:val="1"/>
      <w:numFmt w:val="decimal"/>
      <w:lvlText w:val="%2、"/>
      <w:lvlJc w:val="left"/>
      <w:pPr>
        <w:ind w:left="-1167" w:hanging="480"/>
      </w:pPr>
      <w:rPr>
        <w:rFonts w:hint="eastAsia"/>
        <w:vertAlign w:val="baseline"/>
      </w:rPr>
    </w:lvl>
    <w:lvl w:ilvl="2">
      <w:start w:val="1"/>
      <w:numFmt w:val="lowerRoman"/>
      <w:lvlText w:val="%3."/>
      <w:lvlJc w:val="right"/>
      <w:pPr>
        <w:ind w:left="-687" w:hanging="480"/>
      </w:pPr>
      <w:rPr>
        <w:rFonts w:hint="eastAsia"/>
        <w:vertAlign w:val="baseline"/>
      </w:rPr>
    </w:lvl>
    <w:lvl w:ilvl="3">
      <w:start w:val="1"/>
      <w:numFmt w:val="decimal"/>
      <w:lvlText w:val="%4."/>
      <w:lvlJc w:val="left"/>
      <w:pPr>
        <w:ind w:left="-207" w:hanging="480"/>
      </w:pPr>
      <w:rPr>
        <w:rFonts w:hint="eastAsia"/>
        <w:vertAlign w:val="baseline"/>
      </w:rPr>
    </w:lvl>
    <w:lvl w:ilvl="4">
      <w:start w:val="1"/>
      <w:numFmt w:val="decimal"/>
      <w:lvlText w:val="%5、"/>
      <w:lvlJc w:val="left"/>
      <w:pPr>
        <w:ind w:left="273" w:hanging="480"/>
      </w:pPr>
      <w:rPr>
        <w:rFonts w:hint="eastAsia"/>
        <w:vertAlign w:val="baseline"/>
      </w:rPr>
    </w:lvl>
    <w:lvl w:ilvl="5">
      <w:start w:val="1"/>
      <w:numFmt w:val="lowerRoman"/>
      <w:lvlText w:val="%6."/>
      <w:lvlJc w:val="right"/>
      <w:pPr>
        <w:ind w:left="753" w:hanging="480"/>
      </w:pPr>
      <w:rPr>
        <w:rFonts w:hint="eastAsia"/>
        <w:vertAlign w:val="baseline"/>
      </w:rPr>
    </w:lvl>
    <w:lvl w:ilvl="6">
      <w:start w:val="1"/>
      <w:numFmt w:val="decimal"/>
      <w:lvlText w:val="%7."/>
      <w:lvlJc w:val="left"/>
      <w:pPr>
        <w:ind w:left="1233" w:hanging="480"/>
      </w:pPr>
      <w:rPr>
        <w:rFonts w:hint="eastAsia"/>
        <w:vertAlign w:val="baseline"/>
      </w:rPr>
    </w:lvl>
    <w:lvl w:ilvl="7">
      <w:start w:val="1"/>
      <w:numFmt w:val="decimal"/>
      <w:lvlText w:val="%8、"/>
      <w:lvlJc w:val="left"/>
      <w:pPr>
        <w:ind w:left="1713" w:hanging="480"/>
      </w:pPr>
      <w:rPr>
        <w:rFonts w:hint="eastAsia"/>
        <w:vertAlign w:val="baseline"/>
      </w:rPr>
    </w:lvl>
    <w:lvl w:ilvl="8">
      <w:start w:val="1"/>
      <w:numFmt w:val="lowerRoman"/>
      <w:lvlText w:val="%9."/>
      <w:lvlJc w:val="right"/>
      <w:pPr>
        <w:ind w:left="2193" w:hanging="480"/>
      </w:pPr>
      <w:rPr>
        <w:rFonts w:hint="eastAsia"/>
        <w:vertAlign w:val="baseline"/>
      </w:rPr>
    </w:lvl>
  </w:abstractNum>
  <w:abstractNum w:abstractNumId="7" w15:restartNumberingAfterBreak="0">
    <w:nsid w:val="6CCC2C69"/>
    <w:multiLevelType w:val="hybridMultilevel"/>
    <w:tmpl w:val="00089CA6"/>
    <w:lvl w:ilvl="0" w:tplc="8684030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6F207132"/>
    <w:multiLevelType w:val="hybridMultilevel"/>
    <w:tmpl w:val="F44CB99A"/>
    <w:lvl w:ilvl="0" w:tplc="3D3A5D26">
      <w:start w:val="1"/>
      <w:numFmt w:val="taiwaneseCountingThousand"/>
      <w:suff w:val="nothing"/>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7D626AA1"/>
    <w:multiLevelType w:val="hybridMultilevel"/>
    <w:tmpl w:val="E670EBFE"/>
    <w:lvl w:ilvl="0" w:tplc="CA444802">
      <w:numFmt w:val="none"/>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5"/>
  </w:num>
  <w:num w:numId="2">
    <w:abstractNumId w:val="6"/>
  </w:num>
  <w:num w:numId="3">
    <w:abstractNumId w:val="0"/>
  </w:num>
  <w:num w:numId="4">
    <w:abstractNumId w:val="2"/>
  </w:num>
  <w:num w:numId="5">
    <w:abstractNumId w:val="9"/>
  </w:num>
  <w:num w:numId="6">
    <w:abstractNumId w:val="8"/>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55"/>
    <w:rsid w:val="000839E3"/>
    <w:rsid w:val="000D5514"/>
    <w:rsid w:val="000E185F"/>
    <w:rsid w:val="001454E9"/>
    <w:rsid w:val="00193F6F"/>
    <w:rsid w:val="001C396F"/>
    <w:rsid w:val="001E4631"/>
    <w:rsid w:val="002323CB"/>
    <w:rsid w:val="002432EE"/>
    <w:rsid w:val="0025488F"/>
    <w:rsid w:val="00274A55"/>
    <w:rsid w:val="002A0E91"/>
    <w:rsid w:val="002D6611"/>
    <w:rsid w:val="002E1279"/>
    <w:rsid w:val="00315A6C"/>
    <w:rsid w:val="00317A05"/>
    <w:rsid w:val="00337F23"/>
    <w:rsid w:val="00373B01"/>
    <w:rsid w:val="00396A51"/>
    <w:rsid w:val="003B79A8"/>
    <w:rsid w:val="003E2B2D"/>
    <w:rsid w:val="003E5D62"/>
    <w:rsid w:val="004244F3"/>
    <w:rsid w:val="004264CC"/>
    <w:rsid w:val="00481047"/>
    <w:rsid w:val="00497D58"/>
    <w:rsid w:val="004A3547"/>
    <w:rsid w:val="004A3FE2"/>
    <w:rsid w:val="004C2201"/>
    <w:rsid w:val="004C6425"/>
    <w:rsid w:val="004F4A64"/>
    <w:rsid w:val="005645E5"/>
    <w:rsid w:val="005D7CD1"/>
    <w:rsid w:val="006179A2"/>
    <w:rsid w:val="00644D01"/>
    <w:rsid w:val="00682F97"/>
    <w:rsid w:val="0069379A"/>
    <w:rsid w:val="00697E26"/>
    <w:rsid w:val="006A1805"/>
    <w:rsid w:val="006B3960"/>
    <w:rsid w:val="007655CB"/>
    <w:rsid w:val="007B173B"/>
    <w:rsid w:val="0083386E"/>
    <w:rsid w:val="00862966"/>
    <w:rsid w:val="009470E9"/>
    <w:rsid w:val="0095468D"/>
    <w:rsid w:val="00962446"/>
    <w:rsid w:val="009649E7"/>
    <w:rsid w:val="00994E8E"/>
    <w:rsid w:val="009A2C6A"/>
    <w:rsid w:val="009D2898"/>
    <w:rsid w:val="00A05A6B"/>
    <w:rsid w:val="00A06631"/>
    <w:rsid w:val="00A173A9"/>
    <w:rsid w:val="00A633A4"/>
    <w:rsid w:val="00A8113D"/>
    <w:rsid w:val="00A81659"/>
    <w:rsid w:val="00A95BA8"/>
    <w:rsid w:val="00AC2AE6"/>
    <w:rsid w:val="00AD2342"/>
    <w:rsid w:val="00AF3D9B"/>
    <w:rsid w:val="00B7529A"/>
    <w:rsid w:val="00B96F5F"/>
    <w:rsid w:val="00BE615F"/>
    <w:rsid w:val="00BF480E"/>
    <w:rsid w:val="00C42360"/>
    <w:rsid w:val="00CB5DAE"/>
    <w:rsid w:val="00D00557"/>
    <w:rsid w:val="00DB271B"/>
    <w:rsid w:val="00DB5407"/>
    <w:rsid w:val="00DE0D07"/>
    <w:rsid w:val="00E00CB0"/>
    <w:rsid w:val="00E1167A"/>
    <w:rsid w:val="00E52D0C"/>
    <w:rsid w:val="00E7284B"/>
    <w:rsid w:val="00EF271A"/>
    <w:rsid w:val="00F00E73"/>
    <w:rsid w:val="00F26C6F"/>
    <w:rsid w:val="00F75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C5C5"/>
  <w15:docId w15:val="{F703CAEA-BC27-43AC-A229-EF4EBC02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pPr>
      <w:tabs>
        <w:tab w:val="center" w:pos="4153"/>
        <w:tab w:val="right" w:pos="8306"/>
      </w:tabs>
    </w:pPr>
    <w:rPr>
      <w:kern w:val="0"/>
      <w:sz w:val="20"/>
      <w:szCs w:val="20"/>
    </w:rPr>
  </w:style>
  <w:style w:type="character" w:customStyle="1" w:styleId="a5">
    <w:name w:val="頁尾 字元"/>
    <w:rPr>
      <w:rFonts w:ascii="Times New Roman" w:eastAsia="新細明體" w:hAnsi="Times New Roman" w:cs="Times New Roman"/>
      <w:w w:val="100"/>
      <w:position w:val="-1"/>
      <w:sz w:val="20"/>
      <w:szCs w:val="20"/>
      <w:effect w:val="none"/>
      <w:vertAlign w:val="baseline"/>
      <w:cs w:val="0"/>
      <w:em w:val="none"/>
    </w:rPr>
  </w:style>
  <w:style w:type="character" w:styleId="a6">
    <w:name w:val="page number"/>
    <w:basedOn w:val="a0"/>
    <w:rPr>
      <w:w w:val="100"/>
      <w:position w:val="-1"/>
      <w:effect w:val="none"/>
      <w:vertAlign w:val="baseline"/>
      <w:cs w:val="0"/>
      <w:em w:val="none"/>
    </w:rPr>
  </w:style>
  <w:style w:type="character" w:customStyle="1" w:styleId="dialogtext1">
    <w:name w:val="dialog_text1"/>
    <w:rPr>
      <w:rFonts w:ascii="sөũ" w:hAnsi="sөũ" w:hint="default"/>
      <w:color w:val="000000"/>
      <w:w w:val="100"/>
      <w:position w:val="-1"/>
      <w:sz w:val="24"/>
      <w:szCs w:val="24"/>
      <w:effect w:val="none"/>
      <w:vertAlign w:val="baseline"/>
      <w:cs w:val="0"/>
      <w:em w:val="none"/>
    </w:rPr>
  </w:style>
  <w:style w:type="paragraph" w:styleId="a7">
    <w:name w:val="header"/>
    <w:basedOn w:val="a"/>
    <w:qFormat/>
    <w:pPr>
      <w:tabs>
        <w:tab w:val="center" w:pos="4153"/>
        <w:tab w:val="right" w:pos="8306"/>
      </w:tabs>
    </w:pPr>
    <w:rPr>
      <w:sz w:val="20"/>
      <w:szCs w:val="20"/>
    </w:rPr>
  </w:style>
  <w:style w:type="character" w:customStyle="1" w:styleId="a8">
    <w:name w:val="頁首 字元"/>
    <w:rPr>
      <w:rFonts w:ascii="Times New Roman" w:hAnsi="Times New Roman"/>
      <w:w w:val="100"/>
      <w:kern w:val="2"/>
      <w:position w:val="-1"/>
      <w:effect w:val="none"/>
      <w:vertAlign w:val="baseline"/>
      <w:cs w:val="0"/>
      <w:em w:val="none"/>
    </w:rPr>
  </w:style>
  <w:style w:type="paragraph" w:styleId="20">
    <w:name w:val="Body Text Indent 2"/>
    <w:basedOn w:val="a"/>
    <w:pPr>
      <w:adjustRightInd w:val="0"/>
      <w:ind w:left="480" w:hangingChars="200" w:hanging="480"/>
    </w:pPr>
    <w:rPr>
      <w:rFonts w:ascii="標楷體" w:eastAsia="標楷體" w:hAnsi="標楷體"/>
    </w:rPr>
  </w:style>
  <w:style w:type="character" w:customStyle="1" w:styleId="21">
    <w:name w:val="本文縮排 2 字元"/>
    <w:rPr>
      <w:rFonts w:ascii="標楷體" w:eastAsia="標楷體" w:hAnsi="標楷體"/>
      <w:w w:val="100"/>
      <w:kern w:val="2"/>
      <w:position w:val="-1"/>
      <w:sz w:val="24"/>
      <w:szCs w:val="24"/>
      <w:effect w:val="none"/>
      <w:vertAlign w:val="baseline"/>
      <w:cs w:val="0"/>
      <w:em w:val="none"/>
    </w:rPr>
  </w:style>
  <w:style w:type="paragraph" w:styleId="a9">
    <w:name w:val="Body Text"/>
    <w:basedOn w:val="a"/>
    <w:pPr>
      <w:jc w:val="both"/>
    </w:pPr>
    <w:rPr>
      <w:sz w:val="32"/>
    </w:rPr>
  </w:style>
  <w:style w:type="character" w:customStyle="1" w:styleId="aa">
    <w:name w:val="本文 字元"/>
    <w:rPr>
      <w:rFonts w:ascii="Times New Roman" w:hAnsi="Times New Roman"/>
      <w:w w:val="100"/>
      <w:kern w:val="2"/>
      <w:position w:val="-1"/>
      <w:sz w:val="32"/>
      <w:szCs w:val="24"/>
      <w:effect w:val="none"/>
      <w:vertAlign w:val="baseline"/>
      <w:cs w:val="0"/>
      <w:em w:val="none"/>
    </w:rPr>
  </w:style>
  <w:style w:type="paragraph" w:styleId="ab">
    <w:name w:val="List Paragraph"/>
    <w:basedOn w:val="a"/>
    <w:uiPriority w:val="34"/>
    <w:qFormat/>
    <w:pPr>
      <w:ind w:leftChars="200" w:left="480"/>
    </w:pPr>
  </w:style>
  <w:style w:type="table" w:styleId="ac">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w:basedOn w:val="a"/>
    <w:pPr>
      <w:widowControl/>
      <w:spacing w:before="100" w:after="100"/>
    </w:pPr>
    <w:rPr>
      <w:rFonts w:ascii="Arial Unicode MS" w:eastAsia="Arial Unicode MS" w:hAnsi="Arial Unicode MS"/>
      <w:kern w:val="0"/>
      <w:szCs w:val="20"/>
    </w:rPr>
  </w:style>
  <w:style w:type="paragraph" w:customStyle="1" w:styleId="10">
    <w:name w:val="1"/>
    <w:basedOn w:val="a"/>
    <w:pPr>
      <w:widowControl/>
      <w:spacing w:before="100" w:beforeAutospacing="1" w:after="100" w:afterAutospacing="1"/>
    </w:pPr>
    <w:rPr>
      <w:rFonts w:ascii="新細明體"/>
      <w:kern w:val="0"/>
    </w:rPr>
  </w:style>
  <w:style w:type="paragraph" w:styleId="ad">
    <w:name w:val="Body Text Indent"/>
    <w:basedOn w:val="a"/>
    <w:qFormat/>
    <w:pPr>
      <w:spacing w:after="120"/>
      <w:ind w:leftChars="200" w:left="480"/>
    </w:pPr>
  </w:style>
  <w:style w:type="character" w:customStyle="1" w:styleId="ae">
    <w:name w:val="本文縮排 字元"/>
    <w:rPr>
      <w:rFonts w:ascii="Times New Roman" w:hAnsi="Times New Roman"/>
      <w:w w:val="100"/>
      <w:kern w:val="2"/>
      <w:position w:val="-1"/>
      <w:sz w:val="24"/>
      <w:szCs w:val="24"/>
      <w:effect w:val="none"/>
      <w:vertAlign w:val="baseline"/>
      <w:cs w:val="0"/>
      <w:em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rPr>
      <w:rFonts w:ascii="細明體" w:eastAsia="細明體" w:hAnsi="細明體" w:cs="細明體"/>
      <w:w w:val="100"/>
      <w:position w:val="-1"/>
      <w:sz w:val="24"/>
      <w:szCs w:val="24"/>
      <w:effect w:val="none"/>
      <w:vertAlign w:val="baseline"/>
      <w:cs w:val="0"/>
      <w:em w:val="none"/>
    </w:rPr>
  </w:style>
  <w:style w:type="paragraph" w:customStyle="1" w:styleId="ParaAttribute3">
    <w:name w:val="ParaAttribute3"/>
    <w:pPr>
      <w:suppressAutoHyphens/>
      <w:spacing w:line="1" w:lineRule="atLeast"/>
      <w:ind w:leftChars="-1" w:left="-1" w:hangingChars="1"/>
      <w:textDirection w:val="btLr"/>
      <w:textAlignment w:val="top"/>
      <w:outlineLvl w:val="0"/>
    </w:pPr>
    <w:rPr>
      <w:rFonts w:eastAsia="Batang"/>
      <w:position w:val="-1"/>
    </w:rPr>
  </w:style>
  <w:style w:type="paragraph" w:styleId="Web">
    <w:name w:val="Normal (Web)"/>
    <w:basedOn w:val="a"/>
    <w:qFormat/>
    <w:pPr>
      <w:widowControl/>
      <w:spacing w:before="100" w:beforeAutospacing="1" w:after="100" w:afterAutospacing="1"/>
    </w:pPr>
    <w:rPr>
      <w:rFonts w:ascii="新細明體" w:hAnsi="新細明體" w:cs="新細明體"/>
      <w:kern w:val="0"/>
    </w:rPr>
  </w:style>
  <w:style w:type="paragraph" w:styleId="af">
    <w:name w:val="Balloon Text"/>
    <w:basedOn w:val="a"/>
    <w:qFormat/>
    <w:rPr>
      <w:rFonts w:ascii="Calibri Light" w:eastAsia="新細明體" w:hAnsi="Calibri Light"/>
      <w:sz w:val="18"/>
      <w:szCs w:val="18"/>
    </w:rPr>
  </w:style>
  <w:style w:type="character" w:customStyle="1" w:styleId="af0">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styleId="af1">
    <w:name w:val="annotation reference"/>
    <w:qFormat/>
    <w:rPr>
      <w:w w:val="100"/>
      <w:position w:val="-1"/>
      <w:sz w:val="18"/>
      <w:szCs w:val="18"/>
      <w:effect w:val="none"/>
      <w:vertAlign w:val="baseline"/>
      <w:cs w:val="0"/>
      <w:em w:val="none"/>
    </w:rPr>
  </w:style>
  <w:style w:type="paragraph" w:styleId="af2">
    <w:name w:val="annotation text"/>
    <w:basedOn w:val="a"/>
    <w:qFormat/>
  </w:style>
  <w:style w:type="character" w:customStyle="1" w:styleId="af3">
    <w:name w:val="註解文字 字元"/>
    <w:rPr>
      <w:rFonts w:ascii="Times New Roman" w:hAnsi="Times New Roman"/>
      <w:w w:val="100"/>
      <w:kern w:val="2"/>
      <w:position w:val="-1"/>
      <w:sz w:val="24"/>
      <w:szCs w:val="24"/>
      <w:effect w:val="none"/>
      <w:vertAlign w:val="baseline"/>
      <w:cs w:val="0"/>
      <w:em w:val="none"/>
    </w:rPr>
  </w:style>
  <w:style w:type="paragraph" w:styleId="af4">
    <w:name w:val="annotation subject"/>
    <w:basedOn w:val="af2"/>
    <w:next w:val="af2"/>
    <w:qFormat/>
    <w:rPr>
      <w:b/>
      <w:bCs/>
    </w:rPr>
  </w:style>
  <w:style w:type="character" w:customStyle="1" w:styleId="af5">
    <w:name w:val="註解主旨 字元"/>
    <w:rPr>
      <w:rFonts w:ascii="Times New Roman" w:hAnsi="Times New Roman"/>
      <w:b/>
      <w:bCs/>
      <w:w w:val="100"/>
      <w:kern w:val="2"/>
      <w:position w:val="-1"/>
      <w:sz w:val="24"/>
      <w:szCs w:val="24"/>
      <w:effect w:val="none"/>
      <w:vertAlign w:val="baseline"/>
      <w:cs w:val="0"/>
      <w:em w:val="none"/>
    </w:rPr>
  </w:style>
  <w:style w:type="character" w:styleId="af6">
    <w:name w:val="Hyperlink"/>
    <w:qFormat/>
    <w:rPr>
      <w:color w:val="0000FF"/>
      <w:w w:val="100"/>
      <w:position w:val="-1"/>
      <w:u w:val="single"/>
      <w:effect w:val="none"/>
      <w:vertAlign w:val="baseline"/>
      <w:cs w:val="0"/>
      <w:em w:val="non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character" w:customStyle="1" w:styleId="11">
    <w:name w:val="未解析的提及1"/>
    <w:basedOn w:val="a0"/>
    <w:uiPriority w:val="99"/>
    <w:semiHidden/>
    <w:unhideWhenUsed/>
    <w:rsid w:val="003B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10143">
      <w:bodyDiv w:val="1"/>
      <w:marLeft w:val="0"/>
      <w:marRight w:val="0"/>
      <w:marTop w:val="0"/>
      <w:marBottom w:val="0"/>
      <w:divBdr>
        <w:top w:val="none" w:sz="0" w:space="0" w:color="auto"/>
        <w:left w:val="none" w:sz="0" w:space="0" w:color="auto"/>
        <w:bottom w:val="none" w:sz="0" w:space="0" w:color="auto"/>
        <w:right w:val="none" w:sz="0" w:space="0" w:color="auto"/>
      </w:divBdr>
      <w:divsChild>
        <w:div w:id="274942395">
          <w:marLeft w:val="73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gJNySoWZ18cLAveiJzSK/06sA==">AMUW2mXVCyyay/8lnx56z8M3HusxGCG+sDrgtz5kMF1fTs+pdZr8ch44kjod6TVYX5WpPoAnF9gg+PVVjutctf+dlLwvvYnIq7sMn0TJzIUVg6HUCa3uacrdo38rs+UKXdu8LIDl/snO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謝孟庭</cp:lastModifiedBy>
  <cp:revision>3</cp:revision>
  <cp:lastPrinted>2021-12-10T07:38:00Z</cp:lastPrinted>
  <dcterms:created xsi:type="dcterms:W3CDTF">2021-12-20T04:30:00Z</dcterms:created>
  <dcterms:modified xsi:type="dcterms:W3CDTF">2021-12-20T04:34:00Z</dcterms:modified>
</cp:coreProperties>
</file>